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1E0" w:firstRow="1" w:lastRow="1" w:firstColumn="1" w:lastColumn="1" w:noHBand="0" w:noVBand="0"/>
      </w:tblPr>
      <w:tblGrid>
        <w:gridCol w:w="3446"/>
        <w:gridCol w:w="5768"/>
      </w:tblGrid>
      <w:tr w:rsidR="009E6AAD" w:rsidTr="00AA39C2">
        <w:tc>
          <w:tcPr>
            <w:tcW w:w="3446" w:type="dxa"/>
          </w:tcPr>
          <w:p w:rsidR="009E6AAD" w:rsidRPr="000B3796" w:rsidRDefault="009E6AAD" w:rsidP="00AA39C2">
            <w:pPr>
              <w:jc w:val="center"/>
              <w:rPr>
                <w:b/>
                <w:sz w:val="26"/>
                <w:szCs w:val="26"/>
              </w:rPr>
            </w:pPr>
            <w:r w:rsidRPr="000B3796">
              <w:rPr>
                <w:b/>
                <w:sz w:val="26"/>
                <w:szCs w:val="26"/>
              </w:rPr>
              <w:t>ỦY BAN NHÂN DÂN</w:t>
            </w:r>
          </w:p>
          <w:p w:rsidR="009E6AAD" w:rsidRPr="000B3796" w:rsidRDefault="009E6AAD" w:rsidP="00AA39C2">
            <w:pPr>
              <w:jc w:val="center"/>
              <w:rPr>
                <w:b/>
                <w:sz w:val="26"/>
                <w:szCs w:val="26"/>
              </w:rPr>
            </w:pPr>
            <w:r w:rsidRPr="000B379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77898" wp14:editId="5EEA5EA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205105</wp:posOffset>
                      </wp:positionV>
                      <wp:extent cx="579120" cy="0"/>
                      <wp:effectExtent l="11430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CAB2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6.15pt" to="100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+xIwIAAD8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XÃ ĐẠI ĐỒNG</w:t>
            </w:r>
          </w:p>
        </w:tc>
        <w:tc>
          <w:tcPr>
            <w:tcW w:w="5768" w:type="dxa"/>
          </w:tcPr>
          <w:p w:rsidR="009E6AAD" w:rsidRPr="00D20EFB" w:rsidRDefault="009E6AAD" w:rsidP="00AA39C2">
            <w:pPr>
              <w:jc w:val="center"/>
              <w:rPr>
                <w:b/>
                <w:sz w:val="26"/>
                <w:szCs w:val="26"/>
              </w:rPr>
            </w:pPr>
            <w:r w:rsidRPr="00D20EF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20EF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E6AAD" w:rsidRPr="00D20EFB" w:rsidRDefault="009E6AAD" w:rsidP="00AA39C2">
            <w:pPr>
              <w:jc w:val="center"/>
              <w:rPr>
                <w:b/>
              </w:rPr>
            </w:pPr>
            <w:r w:rsidRPr="00D20EFB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D20EFB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D20EFB">
              <w:rPr>
                <w:b/>
              </w:rPr>
              <w:t xml:space="preserve"> Hạnh phúc</w:t>
            </w:r>
          </w:p>
        </w:tc>
      </w:tr>
      <w:tr w:rsidR="009E6AAD" w:rsidTr="00AA39C2">
        <w:tc>
          <w:tcPr>
            <w:tcW w:w="3446" w:type="dxa"/>
          </w:tcPr>
          <w:p w:rsidR="009E6AAD" w:rsidRPr="000B3796" w:rsidRDefault="009E6AAD" w:rsidP="00AA39C2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    </w:t>
            </w:r>
            <w:r w:rsidRPr="000B3796">
              <w:rPr>
                <w:sz w:val="26"/>
                <w:szCs w:val="26"/>
              </w:rPr>
              <w:t>/QĐ-UBND</w:t>
            </w:r>
          </w:p>
        </w:tc>
        <w:tc>
          <w:tcPr>
            <w:tcW w:w="5768" w:type="dxa"/>
          </w:tcPr>
          <w:p w:rsidR="009E6AAD" w:rsidRPr="002B31E9" w:rsidRDefault="009E6AAD" w:rsidP="00AA39C2">
            <w:pPr>
              <w:spacing w:before="240"/>
              <w:jc w:val="center"/>
              <w:rPr>
                <w:i/>
              </w:rPr>
            </w:pPr>
            <w:r w:rsidRPr="002B31E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EC533" wp14:editId="632011C3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43180</wp:posOffset>
                      </wp:positionV>
                      <wp:extent cx="2169795" cy="0"/>
                      <wp:effectExtent l="6350" t="5080" r="508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07C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3.4pt" to="22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zD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rN0vnxazj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"/>
                  </w:pict>
                </mc:Fallback>
              </mc:AlternateContent>
            </w:r>
            <w:r>
              <w:rPr>
                <w:i/>
              </w:rPr>
              <w:t>Đại Đồng</w:t>
            </w:r>
            <w:r w:rsidRPr="002B31E9">
              <w:rPr>
                <w:i/>
              </w:rPr>
              <w:t xml:space="preserve">, ngày </w:t>
            </w:r>
            <w:r>
              <w:rPr>
                <w:i/>
              </w:rPr>
              <w:t xml:space="preserve">      </w:t>
            </w:r>
            <w:r w:rsidRPr="002B31E9">
              <w:rPr>
                <w:i/>
              </w:rPr>
              <w:t>tháng</w:t>
            </w:r>
            <w:r>
              <w:rPr>
                <w:i/>
              </w:rPr>
              <w:t xml:space="preserve"> 02 năm 2023</w:t>
            </w:r>
          </w:p>
        </w:tc>
      </w:tr>
    </w:tbl>
    <w:p w:rsidR="009E6AAD" w:rsidRDefault="009E6AAD" w:rsidP="009E6AAD">
      <w:pPr>
        <w:spacing w:before="120"/>
        <w:jc w:val="center"/>
        <w:rPr>
          <w:b/>
        </w:rPr>
      </w:pPr>
    </w:p>
    <w:p w:rsidR="009E6AAD" w:rsidRPr="004A7B24" w:rsidRDefault="009E6AAD" w:rsidP="009E6AAD">
      <w:pPr>
        <w:spacing w:before="120"/>
        <w:jc w:val="center"/>
        <w:rPr>
          <w:b/>
        </w:rPr>
      </w:pPr>
      <w:r w:rsidRPr="004A7B24">
        <w:rPr>
          <w:b/>
        </w:rPr>
        <w:t>QUYẾT ĐỊNH</w:t>
      </w:r>
    </w:p>
    <w:p w:rsidR="009E6AAD" w:rsidRDefault="00881833" w:rsidP="009E6AAD">
      <w:pPr>
        <w:jc w:val="center"/>
        <w:rPr>
          <w:b/>
        </w:rPr>
      </w:pPr>
      <w:r>
        <w:rPr>
          <w:b/>
        </w:rPr>
        <w:t xml:space="preserve">Cử công chức làm việc tại </w:t>
      </w:r>
      <w:r w:rsidR="009E6AAD" w:rsidRPr="004A7B24">
        <w:rPr>
          <w:b/>
        </w:rPr>
        <w:t>Bộ phận</w:t>
      </w:r>
      <w:r w:rsidR="009E6AAD">
        <w:rPr>
          <w:b/>
        </w:rPr>
        <w:t xml:space="preserve"> </w:t>
      </w:r>
      <w:r w:rsidR="009E6AAD" w:rsidRPr="004A7B24">
        <w:rPr>
          <w:b/>
        </w:rPr>
        <w:t xml:space="preserve">tiếp nhận và trả kết quả </w:t>
      </w:r>
    </w:p>
    <w:p w:rsidR="009E6AAD" w:rsidRDefault="009E6AAD" w:rsidP="009E6AAD">
      <w:pPr>
        <w:jc w:val="center"/>
        <w:rPr>
          <w:b/>
        </w:rPr>
      </w:pPr>
      <w:r>
        <w:rPr>
          <w:b/>
        </w:rPr>
        <w:t>giải quyết thủ tục hành chính tại UBND xã Đại Đồng</w:t>
      </w:r>
    </w:p>
    <w:p w:rsidR="009E6AAD" w:rsidRDefault="009E6AAD" w:rsidP="009E6AAD">
      <w:pPr>
        <w:spacing w:before="9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56AE" wp14:editId="6B48402D">
                <wp:simplePos x="0" y="0"/>
                <wp:positionH relativeFrom="column">
                  <wp:posOffset>2223135</wp:posOffset>
                </wp:positionH>
                <wp:positionV relativeFrom="paragraph">
                  <wp:posOffset>40640</wp:posOffset>
                </wp:positionV>
                <wp:extent cx="1361440" cy="0"/>
                <wp:effectExtent l="7620" t="5715" r="1206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56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.2pt" to="282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O0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"/>
            </w:pict>
          </mc:Fallback>
        </mc:AlternateContent>
      </w:r>
    </w:p>
    <w:p w:rsidR="009E6AAD" w:rsidRDefault="009E6AAD" w:rsidP="009E6AAD">
      <w:pPr>
        <w:spacing w:before="180" w:after="120"/>
        <w:ind w:firstLine="720"/>
        <w:jc w:val="center"/>
        <w:rPr>
          <w:b/>
        </w:rPr>
      </w:pPr>
      <w:r w:rsidRPr="00A91C2F">
        <w:rPr>
          <w:b/>
        </w:rPr>
        <w:t xml:space="preserve">ỦY BAN NHÂN DÂN </w:t>
      </w:r>
      <w:r>
        <w:rPr>
          <w:b/>
        </w:rPr>
        <w:t>XÃ ĐẠI ĐỒNG</w:t>
      </w:r>
    </w:p>
    <w:p w:rsidR="009E6AAD" w:rsidRPr="000374E2" w:rsidRDefault="009E6AAD" w:rsidP="009E6AAD">
      <w:pPr>
        <w:spacing w:before="180" w:after="120"/>
        <w:ind w:firstLine="720"/>
        <w:jc w:val="center"/>
        <w:rPr>
          <w:b/>
          <w:sz w:val="2"/>
        </w:rPr>
      </w:pPr>
    </w:p>
    <w:p w:rsidR="009E6AAD" w:rsidRPr="00D54F68" w:rsidRDefault="009E6AAD" w:rsidP="009E6AAD">
      <w:pPr>
        <w:spacing w:before="120" w:after="120" w:line="400" w:lineRule="exact"/>
        <w:ind w:firstLine="720"/>
        <w:jc w:val="both"/>
        <w:rPr>
          <w:i/>
          <w:szCs w:val="28"/>
          <w:shd w:val="clear" w:color="auto" w:fill="FFFFFF"/>
        </w:rPr>
      </w:pPr>
      <w:r w:rsidRPr="00D54F68">
        <w:rPr>
          <w:i/>
          <w:szCs w:val="28"/>
        </w:rPr>
        <w:t>Căn cứ Luật Tổ chức chính quyền địa phương ngày 19/6/2015;</w:t>
      </w:r>
      <w:r w:rsidRPr="00D54F68">
        <w:rPr>
          <w:i/>
          <w:szCs w:val="28"/>
          <w:shd w:val="clear" w:color="auto" w:fill="FFFFFF"/>
        </w:rPr>
        <w:t xml:space="preserve"> Luật sửa đổi bổ sung một số điều của Luật Tổ chức Chính phủ và Luật  Tổ chức chính quyền địa phương ngày 22/11/2019;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i/>
          <w:spacing w:val="-4"/>
          <w:szCs w:val="28"/>
        </w:rPr>
      </w:pPr>
      <w:r w:rsidRPr="00D54F68">
        <w:rPr>
          <w:i/>
          <w:spacing w:val="-4"/>
          <w:szCs w:val="28"/>
        </w:rPr>
        <w:t>Căn cứ Nghị định số 61/2018/NĐ-CP ngày 23/4/2018 của Chính phủ về thực hiện cơ chế một cửa, một cửa liên thông trong giải quyết thủ tục hành chính;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 w:rsidRPr="00D54F68">
        <w:rPr>
          <w:i/>
          <w:szCs w:val="28"/>
        </w:rPr>
        <w:t xml:space="preserve">Theo đề nghị của </w:t>
      </w:r>
      <w:r>
        <w:rPr>
          <w:i/>
          <w:szCs w:val="28"/>
        </w:rPr>
        <w:t>công chức</w:t>
      </w:r>
      <w:r w:rsidRPr="00D54F68">
        <w:rPr>
          <w:i/>
          <w:szCs w:val="28"/>
        </w:rPr>
        <w:t xml:space="preserve"> Văn phòng</w:t>
      </w:r>
      <w:r>
        <w:rPr>
          <w:i/>
          <w:szCs w:val="28"/>
        </w:rPr>
        <w:t xml:space="preserve"> - Thống kê.</w:t>
      </w:r>
    </w:p>
    <w:p w:rsidR="009E6AAD" w:rsidRPr="00D54F68" w:rsidRDefault="009E6AAD" w:rsidP="009E6AAD">
      <w:pPr>
        <w:spacing w:before="240" w:line="400" w:lineRule="exact"/>
        <w:ind w:firstLine="720"/>
        <w:jc w:val="center"/>
        <w:rPr>
          <w:b/>
          <w:szCs w:val="28"/>
        </w:rPr>
      </w:pPr>
      <w:r w:rsidRPr="00D54F68">
        <w:rPr>
          <w:b/>
          <w:szCs w:val="28"/>
        </w:rPr>
        <w:t>QUYẾT ĐỊNH: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 w:rsidRPr="00D54F68">
        <w:rPr>
          <w:b/>
          <w:szCs w:val="28"/>
        </w:rPr>
        <w:t>Điều 1</w:t>
      </w:r>
      <w:r w:rsidRPr="00D54F68">
        <w:rPr>
          <w:szCs w:val="28"/>
        </w:rPr>
        <w:t xml:space="preserve">. </w:t>
      </w:r>
      <w:r>
        <w:rPr>
          <w:szCs w:val="28"/>
        </w:rPr>
        <w:t>Cử</w:t>
      </w:r>
      <w:r w:rsidRPr="00D54F68">
        <w:rPr>
          <w:szCs w:val="28"/>
        </w:rPr>
        <w:t xml:space="preserve"> </w:t>
      </w:r>
      <w:r>
        <w:rPr>
          <w:szCs w:val="28"/>
        </w:rPr>
        <w:t xml:space="preserve">các ông (bà) có tên sau </w:t>
      </w:r>
      <w:r w:rsidRPr="00D54F68">
        <w:rPr>
          <w:szCs w:val="28"/>
        </w:rPr>
        <w:t xml:space="preserve">làm việc tại Bộ phận tiếp nhận và trả kết giải quyết thủ tục hành chính </w:t>
      </w:r>
      <w:r>
        <w:rPr>
          <w:szCs w:val="28"/>
        </w:rPr>
        <w:t>tại</w:t>
      </w:r>
      <w:r w:rsidRPr="00D54F68">
        <w:rPr>
          <w:szCs w:val="28"/>
        </w:rPr>
        <w:t xml:space="preserve"> UBND </w:t>
      </w:r>
      <w:r>
        <w:rPr>
          <w:szCs w:val="28"/>
        </w:rPr>
        <w:t>xã Đại Đồng</w:t>
      </w:r>
      <w:r w:rsidRPr="00D54F68">
        <w:rPr>
          <w:szCs w:val="28"/>
        </w:rPr>
        <w:t xml:space="preserve"> </w:t>
      </w:r>
      <w:r w:rsidRPr="00D54F68">
        <w:rPr>
          <w:i/>
          <w:szCs w:val="28"/>
        </w:rPr>
        <w:t>(gọi tắt là Bộ phận Tiếp nhận và Trả kết quả</w:t>
      </w:r>
      <w:r w:rsidRPr="00D54F68">
        <w:rPr>
          <w:szCs w:val="28"/>
        </w:rPr>
        <w:t>:</w:t>
      </w:r>
    </w:p>
    <w:p w:rsidR="009E6AAD" w:rsidRDefault="009E6AAD" w:rsidP="009E6AAD">
      <w:pPr>
        <w:spacing w:before="120" w:line="400" w:lineRule="exact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Pr="00D54F68">
        <w:rPr>
          <w:spacing w:val="-4"/>
          <w:szCs w:val="28"/>
        </w:rPr>
        <w:t xml:space="preserve">. </w:t>
      </w:r>
      <w:r>
        <w:rPr>
          <w:spacing w:val="-4"/>
          <w:szCs w:val="28"/>
        </w:rPr>
        <w:t>Bà Nguyễn Thị Hải, Công chức Tư pháp - Hộ tịch;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D54F68">
        <w:rPr>
          <w:spacing w:val="-4"/>
          <w:szCs w:val="28"/>
        </w:rPr>
        <w:t xml:space="preserve">. </w:t>
      </w:r>
      <w:r>
        <w:rPr>
          <w:spacing w:val="-4"/>
          <w:szCs w:val="28"/>
        </w:rPr>
        <w:t>Ông Lương Anh Ngọc, Công chức Văn phòng - Thống kê;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D54F68">
        <w:rPr>
          <w:szCs w:val="28"/>
        </w:rPr>
        <w:t>.</w:t>
      </w:r>
      <w:r>
        <w:rPr>
          <w:szCs w:val="28"/>
        </w:rPr>
        <w:t xml:space="preserve"> Bà Đàm Thị Thầm, Công chức Địa chính - Xây dựng - Nông nghiệp - Môi trường;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D54F68">
        <w:rPr>
          <w:szCs w:val="28"/>
        </w:rPr>
        <w:t xml:space="preserve">. </w:t>
      </w:r>
      <w:r>
        <w:rPr>
          <w:szCs w:val="28"/>
        </w:rPr>
        <w:t>Bà Hoàng Thị Bích Đào, Công chức Văn hóa - Xã hội;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pacing w:val="-6"/>
          <w:szCs w:val="28"/>
        </w:rPr>
      </w:pPr>
      <w:r>
        <w:rPr>
          <w:spacing w:val="-4"/>
          <w:szCs w:val="28"/>
        </w:rPr>
        <w:t>5. 01 Công an viên xã Đại Đồng.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 w:rsidRPr="00D54F68">
        <w:rPr>
          <w:b/>
          <w:szCs w:val="28"/>
        </w:rPr>
        <w:t>Điều 2.</w:t>
      </w:r>
      <w:r w:rsidRPr="00D54F68">
        <w:rPr>
          <w:szCs w:val="28"/>
        </w:rPr>
        <w:t xml:space="preserve"> Bộ phận Tiếp nhận và trả kết quả có nhiệm vụ: 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 w:rsidRPr="00D54F68">
        <w:rPr>
          <w:szCs w:val="28"/>
        </w:rPr>
        <w:t xml:space="preserve">1. Tiếp nhận và </w:t>
      </w:r>
      <w:r>
        <w:rPr>
          <w:szCs w:val="28"/>
        </w:rPr>
        <w:t>xử lý</w:t>
      </w:r>
      <w:r w:rsidRPr="00D54F68">
        <w:rPr>
          <w:szCs w:val="28"/>
        </w:rPr>
        <w:t xml:space="preserve"> hồ sơ của tổ chức và cá nhân đến giao dịch theo đúng Quy định tại Quy chế thực hiện cơ chế một cửa tại </w:t>
      </w:r>
      <w:r>
        <w:rPr>
          <w:szCs w:val="28"/>
        </w:rPr>
        <w:t>xã Đại Đồng</w:t>
      </w:r>
      <w:r w:rsidRPr="00D54F68">
        <w:rPr>
          <w:szCs w:val="28"/>
        </w:rPr>
        <w:t>.</w:t>
      </w:r>
    </w:p>
    <w:p w:rsidR="009E6AAD" w:rsidRPr="00D54F68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D54F68">
        <w:rPr>
          <w:szCs w:val="28"/>
        </w:rPr>
        <w:t>. Quản lý và sử dụng hiệu quả trang thiết bị tại Bộ phận Tiếp nhận và Trả kết quả.</w:t>
      </w:r>
    </w:p>
    <w:p w:rsidR="009E6AAD" w:rsidRDefault="009E6AAD" w:rsidP="009E6AAD">
      <w:pPr>
        <w:spacing w:before="120" w:line="400" w:lineRule="exact"/>
        <w:ind w:firstLine="720"/>
        <w:jc w:val="both"/>
        <w:rPr>
          <w:szCs w:val="28"/>
        </w:rPr>
      </w:pPr>
      <w:r w:rsidRPr="00D54F68">
        <w:rPr>
          <w:b/>
          <w:szCs w:val="28"/>
        </w:rPr>
        <w:lastRenderedPageBreak/>
        <w:t xml:space="preserve">Điều </w:t>
      </w:r>
      <w:r>
        <w:rPr>
          <w:b/>
          <w:szCs w:val="28"/>
        </w:rPr>
        <w:t>3</w:t>
      </w:r>
      <w:r w:rsidRPr="00D54F68">
        <w:rPr>
          <w:b/>
          <w:szCs w:val="28"/>
        </w:rPr>
        <w:t>.</w:t>
      </w:r>
      <w:r w:rsidRPr="00D54F68">
        <w:rPr>
          <w:szCs w:val="28"/>
        </w:rPr>
        <w:t xml:space="preserve"> </w:t>
      </w:r>
      <w:r>
        <w:rPr>
          <w:szCs w:val="28"/>
        </w:rPr>
        <w:t>Công chức Văn phòng - Thống kê</w:t>
      </w:r>
      <w:r w:rsidRPr="00D54F68">
        <w:rPr>
          <w:szCs w:val="28"/>
        </w:rPr>
        <w:t xml:space="preserve"> và các ông, bà có tên tại Điều 1 chịu trách nhiệm thi hành Quyết định này./.</w:t>
      </w:r>
    </w:p>
    <w:p w:rsidR="009E6AAD" w:rsidRPr="00A80CF1" w:rsidRDefault="009E6AAD" w:rsidP="009E6AAD">
      <w:pPr>
        <w:spacing w:before="120"/>
        <w:ind w:firstLine="720"/>
        <w:jc w:val="both"/>
        <w:rPr>
          <w:color w:val="000000"/>
          <w:lang w:val="nl-NL"/>
        </w:rPr>
      </w:pPr>
      <w:r w:rsidRPr="00A80CF1">
        <w:rPr>
          <w:color w:val="000000"/>
          <w:lang w:val="nl-NL"/>
        </w:rPr>
        <w:t>Quyết định này có hiệu lực kể từ ngày ký</w:t>
      </w:r>
      <w:r>
        <w:rPr>
          <w:color w:val="000000"/>
          <w:lang w:val="nl-NL"/>
        </w:rPr>
        <w:t xml:space="preserve"> và thay thế Quyết định số 150/QĐ-UBND, ngày 15 tháng 04 năm 2022</w:t>
      </w:r>
      <w:r w:rsidRPr="00A80CF1">
        <w:rPr>
          <w:color w:val="000000"/>
          <w:lang w:val="nl-NL"/>
        </w:rPr>
        <w:t xml:space="preserve"> của Chủ tịch UBND xã Đại Đồng.</w:t>
      </w:r>
      <w:r>
        <w:rPr>
          <w:color w:val="000000"/>
          <w:lang w:val="nl-NL"/>
        </w:rPr>
        <w:t>/.</w:t>
      </w:r>
    </w:p>
    <w:p w:rsidR="009E6AAD" w:rsidRPr="00921D2E" w:rsidRDefault="009E6AAD" w:rsidP="009E6AAD">
      <w:pPr>
        <w:spacing w:before="90"/>
        <w:ind w:firstLine="720"/>
        <w:jc w:val="both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5"/>
      </w:tblGrid>
      <w:tr w:rsidR="009E6AAD" w:rsidTr="00AA39C2">
        <w:tc>
          <w:tcPr>
            <w:tcW w:w="4644" w:type="dxa"/>
          </w:tcPr>
          <w:p w:rsidR="009E6AAD" w:rsidRPr="00D20EFB" w:rsidRDefault="009E6AAD" w:rsidP="00AA39C2">
            <w:pPr>
              <w:jc w:val="both"/>
              <w:rPr>
                <w:b/>
                <w:i/>
                <w:sz w:val="24"/>
              </w:rPr>
            </w:pPr>
            <w:r w:rsidRPr="00D20EFB">
              <w:rPr>
                <w:b/>
                <w:i/>
                <w:sz w:val="24"/>
              </w:rPr>
              <w:t>Nơi nhận:</w:t>
            </w:r>
          </w:p>
          <w:p w:rsidR="009E6AAD" w:rsidRDefault="009E6AAD" w:rsidP="00AA39C2">
            <w:pPr>
              <w:jc w:val="both"/>
              <w:rPr>
                <w:sz w:val="22"/>
                <w:szCs w:val="22"/>
              </w:rPr>
            </w:pPr>
            <w:r w:rsidRPr="00D20EFB">
              <w:rPr>
                <w:sz w:val="22"/>
                <w:szCs w:val="22"/>
              </w:rPr>
              <w:t xml:space="preserve">- Như Điều </w:t>
            </w:r>
            <w:r>
              <w:rPr>
                <w:sz w:val="22"/>
                <w:szCs w:val="22"/>
              </w:rPr>
              <w:t>3</w:t>
            </w:r>
            <w:r w:rsidRPr="00D20EFB">
              <w:rPr>
                <w:sz w:val="22"/>
                <w:szCs w:val="22"/>
              </w:rPr>
              <w:t>;</w:t>
            </w:r>
          </w:p>
          <w:p w:rsidR="009E6AAD" w:rsidRDefault="009E6AAD" w:rsidP="00AA3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Đảng ủy xã;</w:t>
            </w:r>
          </w:p>
          <w:p w:rsidR="009E6AAD" w:rsidRPr="00D20EFB" w:rsidRDefault="009E6AAD" w:rsidP="00AA3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HĐND xã;</w:t>
            </w:r>
          </w:p>
          <w:p w:rsidR="009E6AAD" w:rsidRPr="00D20EFB" w:rsidRDefault="009E6AAD" w:rsidP="00AA39C2">
            <w:pPr>
              <w:jc w:val="both"/>
              <w:rPr>
                <w:sz w:val="22"/>
                <w:szCs w:val="22"/>
              </w:rPr>
            </w:pPr>
            <w:r w:rsidRPr="00D20E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Phó </w:t>
            </w:r>
            <w:r w:rsidRPr="00D20EF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hủ tịch</w:t>
            </w:r>
            <w:r w:rsidRPr="00D20EFB">
              <w:rPr>
                <w:sz w:val="22"/>
                <w:szCs w:val="22"/>
              </w:rPr>
              <w:t xml:space="preserve"> UBND </w:t>
            </w:r>
            <w:r>
              <w:rPr>
                <w:sz w:val="22"/>
                <w:szCs w:val="22"/>
              </w:rPr>
              <w:t>xã</w:t>
            </w:r>
            <w:r w:rsidRPr="00D20EFB">
              <w:rPr>
                <w:sz w:val="22"/>
                <w:szCs w:val="22"/>
              </w:rPr>
              <w:t>;</w:t>
            </w:r>
          </w:p>
          <w:p w:rsidR="009E6AAD" w:rsidRDefault="009E6AAD" w:rsidP="00AA39C2">
            <w:pPr>
              <w:jc w:val="both"/>
            </w:pPr>
            <w:r w:rsidRPr="00D20EFB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>: VT.</w:t>
            </w:r>
          </w:p>
        </w:tc>
        <w:tc>
          <w:tcPr>
            <w:tcW w:w="4644" w:type="dxa"/>
          </w:tcPr>
          <w:p w:rsidR="009E6AAD" w:rsidRDefault="00881833" w:rsidP="00AA39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9E6AAD" w:rsidRPr="00EF1AFA">
              <w:rPr>
                <w:b/>
                <w:sz w:val="26"/>
                <w:szCs w:val="26"/>
              </w:rPr>
              <w:t>CHỦ TỊCH</w:t>
            </w:r>
          </w:p>
          <w:p w:rsidR="00881833" w:rsidRPr="00EF1AFA" w:rsidRDefault="00881833" w:rsidP="00AA39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  <w:bookmarkStart w:id="0" w:name="_GoBack"/>
            <w:bookmarkEnd w:id="0"/>
          </w:p>
          <w:p w:rsidR="009E6AAD" w:rsidRPr="00D20EFB" w:rsidRDefault="009E6AAD" w:rsidP="00AA39C2">
            <w:pPr>
              <w:jc w:val="center"/>
              <w:rPr>
                <w:b/>
              </w:rPr>
            </w:pPr>
          </w:p>
          <w:p w:rsidR="009E6AAD" w:rsidRPr="00D20EFB" w:rsidRDefault="009E6AAD" w:rsidP="00AA39C2">
            <w:pPr>
              <w:jc w:val="center"/>
              <w:rPr>
                <w:b/>
              </w:rPr>
            </w:pPr>
          </w:p>
          <w:p w:rsidR="009E6AAD" w:rsidRDefault="009E6AAD" w:rsidP="00AA39C2">
            <w:pPr>
              <w:jc w:val="center"/>
              <w:rPr>
                <w:b/>
              </w:rPr>
            </w:pPr>
          </w:p>
          <w:p w:rsidR="009E6AAD" w:rsidRDefault="009E6AAD" w:rsidP="00AA39C2">
            <w:pPr>
              <w:jc w:val="center"/>
              <w:rPr>
                <w:b/>
              </w:rPr>
            </w:pPr>
          </w:p>
          <w:p w:rsidR="009E6AAD" w:rsidRDefault="009E6AAD" w:rsidP="00AA39C2">
            <w:pPr>
              <w:jc w:val="center"/>
              <w:rPr>
                <w:b/>
              </w:rPr>
            </w:pPr>
          </w:p>
          <w:p w:rsidR="009E6AAD" w:rsidRDefault="009E6AAD" w:rsidP="00AA39C2">
            <w:pPr>
              <w:jc w:val="center"/>
            </w:pPr>
            <w:r>
              <w:rPr>
                <w:b/>
              </w:rPr>
              <w:t>Nông Ngọc Tiến</w:t>
            </w:r>
          </w:p>
        </w:tc>
      </w:tr>
      <w:tr w:rsidR="009E6AAD" w:rsidTr="00AA39C2">
        <w:tc>
          <w:tcPr>
            <w:tcW w:w="4644" w:type="dxa"/>
          </w:tcPr>
          <w:p w:rsidR="009E6AAD" w:rsidRDefault="009E6AAD" w:rsidP="00AA39C2">
            <w:pPr>
              <w:jc w:val="both"/>
            </w:pPr>
          </w:p>
        </w:tc>
        <w:tc>
          <w:tcPr>
            <w:tcW w:w="4644" w:type="dxa"/>
          </w:tcPr>
          <w:p w:rsidR="009E6AAD" w:rsidRDefault="009E6AAD" w:rsidP="00AA39C2">
            <w:pPr>
              <w:jc w:val="both"/>
            </w:pPr>
          </w:p>
        </w:tc>
      </w:tr>
    </w:tbl>
    <w:p w:rsidR="009E6AAD" w:rsidRDefault="009E6AAD" w:rsidP="009E6AAD">
      <w:pPr>
        <w:jc w:val="both"/>
      </w:pPr>
    </w:p>
    <w:p w:rsidR="009E6AAD" w:rsidRDefault="009E6AAD" w:rsidP="009E6AAD">
      <w:pPr>
        <w:jc w:val="both"/>
      </w:pPr>
    </w:p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/>
    <w:p w:rsidR="009E6AAD" w:rsidRPr="000E17AA" w:rsidRDefault="009E6AAD" w:rsidP="009E6AAD">
      <w:pPr>
        <w:jc w:val="right"/>
      </w:pPr>
    </w:p>
    <w:p w:rsidR="009E6AAD" w:rsidRPr="000E17AA" w:rsidRDefault="009E6AAD" w:rsidP="009E6AAD"/>
    <w:p w:rsidR="009E6AAD" w:rsidRPr="000E17AA" w:rsidRDefault="009E6AAD" w:rsidP="009E6AAD"/>
    <w:p w:rsidR="009E6AAD" w:rsidRDefault="009E6AAD" w:rsidP="009E6AAD"/>
    <w:p w:rsidR="007B0544" w:rsidRDefault="007B0544"/>
    <w:sectPr w:rsidR="007B0544" w:rsidSect="00921D2E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17" w:rsidRDefault="00D05017">
      <w:r>
        <w:separator/>
      </w:r>
    </w:p>
  </w:endnote>
  <w:endnote w:type="continuationSeparator" w:id="0">
    <w:p w:rsidR="00D05017" w:rsidRDefault="00D0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BC" w:rsidRDefault="009E6AAD" w:rsidP="00AF7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1BC" w:rsidRDefault="00D05017" w:rsidP="000E1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BC" w:rsidRDefault="00D05017" w:rsidP="000E17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17" w:rsidRDefault="00D05017">
      <w:r>
        <w:separator/>
      </w:r>
    </w:p>
  </w:footnote>
  <w:footnote w:type="continuationSeparator" w:id="0">
    <w:p w:rsidR="00D05017" w:rsidRDefault="00D0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2E" w:rsidRDefault="009E6A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833">
      <w:rPr>
        <w:noProof/>
      </w:rPr>
      <w:t>2</w:t>
    </w:r>
    <w:r>
      <w:rPr>
        <w:noProof/>
      </w:rPr>
      <w:fldChar w:fldCharType="end"/>
    </w:r>
  </w:p>
  <w:p w:rsidR="00921D2E" w:rsidRDefault="00D05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AD"/>
    <w:rsid w:val="00534C65"/>
    <w:rsid w:val="007B0544"/>
    <w:rsid w:val="00881833"/>
    <w:rsid w:val="009E6AAD"/>
    <w:rsid w:val="00D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A937E3"/>
  <w15:chartTrackingRefBased/>
  <w15:docId w15:val="{031C2585-07E9-4A74-A6B0-47CFFEF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AD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AA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9E6AAD"/>
  </w:style>
  <w:style w:type="paragraph" w:styleId="Header">
    <w:name w:val="header"/>
    <w:basedOn w:val="Normal"/>
    <w:link w:val="HeaderChar"/>
    <w:uiPriority w:val="99"/>
    <w:rsid w:val="009E6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A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2023-02-16T02:16:00Z</dcterms:created>
  <dcterms:modified xsi:type="dcterms:W3CDTF">2023-02-16T02:21:00Z</dcterms:modified>
</cp:coreProperties>
</file>